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2026/006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VOB 20-25O Standortzentralisierung Stralsund Los 1.30 Förderanlagen - Haus 1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Zentralisierung der in der Hansestadt Stralsund vorhandenen Standorte der Kreisverwaltung
Los 1.30: Förderanlagen - Haus 1
Förderanlagen Haus 1
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